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AB274" w14:textId="597308BE" w:rsidR="00741F4A" w:rsidRPr="00A67A20" w:rsidRDefault="00741F4A" w:rsidP="006F155B">
      <w:pPr>
        <w:pStyle w:val="NormalWeb"/>
        <w:spacing w:before="0" w:after="0"/>
        <w:textAlignment w:val="baseline"/>
        <w:rPr>
          <w:rStyle w:val="Strong"/>
          <w:rFonts w:asciiTheme="minorHAnsi" w:hAnsiTheme="minorHAnsi" w:cs="Arial"/>
          <w:color w:val="1A1A1A"/>
          <w:bdr w:val="none" w:sz="0" w:space="0" w:color="auto" w:frame="1"/>
        </w:rPr>
      </w:pPr>
    </w:p>
    <w:p w14:paraId="2CD9A8B4" w14:textId="20482991" w:rsidR="007662F2" w:rsidRPr="00A67A20" w:rsidRDefault="007662F2" w:rsidP="007662F2">
      <w:pPr>
        <w:pStyle w:val="NormalWeb"/>
        <w:spacing w:before="0" w:after="0"/>
        <w:jc w:val="center"/>
        <w:textAlignment w:val="baseline"/>
        <w:rPr>
          <w:rStyle w:val="Strong"/>
          <w:rFonts w:asciiTheme="minorHAnsi" w:hAnsiTheme="minorHAnsi" w:cs="Arial"/>
          <w:color w:val="1A1A1A"/>
          <w:bdr w:val="none" w:sz="0" w:space="0" w:color="auto" w:frame="1"/>
        </w:rPr>
      </w:pPr>
      <w:r w:rsidRPr="00A67A20">
        <w:rPr>
          <w:rFonts w:asciiTheme="minorHAnsi" w:hAnsiTheme="minorHAnsi" w:cs="Arial"/>
          <w:b/>
          <w:bCs/>
          <w:noProof/>
          <w:color w:val="1A1A1A"/>
          <w:bdr w:val="none" w:sz="0" w:space="0" w:color="auto" w:frame="1"/>
        </w:rPr>
        <w:drawing>
          <wp:inline distT="0" distB="0" distL="0" distR="0" wp14:anchorId="7741F35D" wp14:editId="6B2C7CAA">
            <wp:extent cx="1624760" cy="1408502"/>
            <wp:effectExtent l="0" t="0" r="127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
                    <a:stretch>
                      <a:fillRect/>
                    </a:stretch>
                  </pic:blipFill>
                  <pic:spPr>
                    <a:xfrm>
                      <a:off x="0" y="0"/>
                      <a:ext cx="1624760" cy="1408502"/>
                    </a:xfrm>
                    <a:prstGeom prst="rect">
                      <a:avLst/>
                    </a:prstGeom>
                  </pic:spPr>
                </pic:pic>
              </a:graphicData>
            </a:graphic>
          </wp:inline>
        </w:drawing>
      </w:r>
    </w:p>
    <w:p w14:paraId="20FCD708" w14:textId="69A0FED0" w:rsidR="007662F2" w:rsidRPr="00A67A20" w:rsidRDefault="007662F2" w:rsidP="007662F2">
      <w:pPr>
        <w:pStyle w:val="NormalWeb"/>
        <w:spacing w:before="0" w:after="0"/>
        <w:jc w:val="center"/>
        <w:textAlignment w:val="baseline"/>
        <w:rPr>
          <w:rStyle w:val="Strong"/>
          <w:rFonts w:asciiTheme="minorHAnsi" w:hAnsiTheme="minorHAnsi" w:cs="Arial"/>
          <w:color w:val="1A1A1A"/>
          <w:sz w:val="36"/>
          <w:szCs w:val="36"/>
          <w:bdr w:val="none" w:sz="0" w:space="0" w:color="auto" w:frame="1"/>
        </w:rPr>
      </w:pPr>
      <w:r w:rsidRPr="00A67A20">
        <w:rPr>
          <w:rStyle w:val="Strong"/>
          <w:rFonts w:asciiTheme="minorHAnsi" w:hAnsiTheme="minorHAnsi" w:cs="Arial"/>
          <w:color w:val="1A1A1A"/>
          <w:sz w:val="36"/>
          <w:szCs w:val="36"/>
          <w:bdr w:val="none" w:sz="0" w:space="0" w:color="auto" w:frame="1"/>
        </w:rPr>
        <w:t>For Immediate Release</w:t>
      </w:r>
    </w:p>
    <w:p w14:paraId="5F42F2B0" w14:textId="5DF0CA4D" w:rsidR="007662F2" w:rsidRPr="00A67A20" w:rsidRDefault="00741F4A" w:rsidP="007662F2">
      <w:pPr>
        <w:pStyle w:val="NormalWeb"/>
        <w:spacing w:before="0" w:after="0"/>
        <w:jc w:val="center"/>
        <w:textAlignment w:val="baseline"/>
        <w:rPr>
          <w:rFonts w:asciiTheme="minorHAnsi" w:hAnsiTheme="minorHAnsi" w:cs="Arial"/>
          <w:color w:val="1A1A1A"/>
        </w:rPr>
      </w:pPr>
      <w:r w:rsidRPr="00A67A20">
        <w:rPr>
          <w:rStyle w:val="Strong"/>
          <w:rFonts w:asciiTheme="minorHAnsi" w:hAnsiTheme="minorHAnsi" w:cs="Arial"/>
          <w:color w:val="1A1A1A"/>
          <w:sz w:val="36"/>
          <w:szCs w:val="36"/>
          <w:bdr w:val="none" w:sz="0" w:space="0" w:color="auto" w:frame="1"/>
        </w:rPr>
        <w:t>Opera Las Vegas Receives a Quarter</w:t>
      </w:r>
      <w:r w:rsidR="00D27157" w:rsidRPr="00A67A20">
        <w:rPr>
          <w:rStyle w:val="Strong"/>
          <w:rFonts w:asciiTheme="minorHAnsi" w:hAnsiTheme="minorHAnsi" w:cs="Arial"/>
          <w:color w:val="1A1A1A"/>
          <w:sz w:val="36"/>
          <w:szCs w:val="36"/>
          <w:bdr w:val="none" w:sz="0" w:space="0" w:color="auto" w:frame="1"/>
        </w:rPr>
        <w:t>-</w:t>
      </w:r>
      <w:r w:rsidRPr="00A67A20">
        <w:rPr>
          <w:rStyle w:val="Strong"/>
          <w:rFonts w:asciiTheme="minorHAnsi" w:hAnsiTheme="minorHAnsi" w:cs="Arial"/>
          <w:color w:val="1A1A1A"/>
          <w:sz w:val="36"/>
          <w:szCs w:val="36"/>
          <w:bdr w:val="none" w:sz="0" w:space="0" w:color="auto" w:frame="1"/>
        </w:rPr>
        <w:t>Million</w:t>
      </w:r>
      <w:r w:rsidR="00D27157" w:rsidRPr="00A67A20">
        <w:rPr>
          <w:rStyle w:val="Strong"/>
          <w:rFonts w:asciiTheme="minorHAnsi" w:hAnsiTheme="minorHAnsi" w:cs="Arial"/>
          <w:color w:val="1A1A1A"/>
          <w:sz w:val="36"/>
          <w:szCs w:val="36"/>
          <w:bdr w:val="none" w:sz="0" w:space="0" w:color="auto" w:frame="1"/>
        </w:rPr>
        <w:t>-</w:t>
      </w:r>
      <w:r w:rsidRPr="00A67A20">
        <w:rPr>
          <w:rStyle w:val="Strong"/>
          <w:rFonts w:asciiTheme="minorHAnsi" w:hAnsiTheme="minorHAnsi" w:cs="Arial"/>
          <w:color w:val="1A1A1A"/>
          <w:sz w:val="36"/>
          <w:szCs w:val="36"/>
          <w:bdr w:val="none" w:sz="0" w:space="0" w:color="auto" w:frame="1"/>
        </w:rPr>
        <w:t>Dollar Gift from Chris and Anita Murray</w:t>
      </w:r>
      <w:r w:rsidR="006F155B" w:rsidRPr="00A67A20">
        <w:rPr>
          <w:rFonts w:asciiTheme="minorHAnsi" w:hAnsiTheme="minorHAnsi" w:cs="Arial"/>
          <w:color w:val="1A1A1A"/>
        </w:rPr>
        <w:br/>
      </w:r>
    </w:p>
    <w:p w14:paraId="7EE602B7" w14:textId="06E295F6" w:rsidR="00741F4A" w:rsidRPr="00A67A20" w:rsidRDefault="00741F4A" w:rsidP="007662F2">
      <w:pPr>
        <w:pStyle w:val="NormalWeb"/>
        <w:spacing w:before="0" w:after="0"/>
        <w:textAlignment w:val="baseline"/>
        <w:rPr>
          <w:rFonts w:asciiTheme="minorHAnsi" w:hAnsiTheme="minorHAnsi" w:cs="Arial"/>
          <w:color w:val="1A1A1A"/>
        </w:rPr>
      </w:pPr>
      <w:r w:rsidRPr="00A67A20">
        <w:rPr>
          <w:rFonts w:asciiTheme="minorHAnsi" w:hAnsiTheme="minorHAnsi" w:cs="Arial"/>
          <w:color w:val="1A1A1A"/>
        </w:rPr>
        <w:t>Las Vegas</w:t>
      </w:r>
      <w:r w:rsidR="006F155B" w:rsidRPr="00A67A20">
        <w:rPr>
          <w:rFonts w:asciiTheme="minorHAnsi" w:hAnsiTheme="minorHAnsi" w:cs="Arial"/>
          <w:color w:val="1A1A1A"/>
        </w:rPr>
        <w:t xml:space="preserve">, </w:t>
      </w:r>
      <w:r w:rsidRPr="00A67A20">
        <w:rPr>
          <w:rFonts w:asciiTheme="minorHAnsi" w:hAnsiTheme="minorHAnsi" w:cs="Arial"/>
          <w:color w:val="1A1A1A"/>
        </w:rPr>
        <w:t>NV</w:t>
      </w:r>
      <w:r w:rsidR="006F155B" w:rsidRPr="00A67A20">
        <w:rPr>
          <w:rFonts w:asciiTheme="minorHAnsi" w:hAnsiTheme="minorHAnsi" w:cs="Arial"/>
          <w:color w:val="1A1A1A"/>
        </w:rPr>
        <w:t xml:space="preserve"> — </w:t>
      </w:r>
      <w:r w:rsidRPr="00A67A20">
        <w:rPr>
          <w:rFonts w:asciiTheme="minorHAnsi" w:hAnsiTheme="minorHAnsi" w:cs="Arial"/>
          <w:color w:val="1A1A1A"/>
        </w:rPr>
        <w:t xml:space="preserve">Opera Las Vegas (OLV) </w:t>
      </w:r>
      <w:r w:rsidR="006F155B" w:rsidRPr="00A67A20">
        <w:rPr>
          <w:rFonts w:asciiTheme="minorHAnsi" w:hAnsiTheme="minorHAnsi" w:cs="Arial"/>
          <w:color w:val="1A1A1A"/>
        </w:rPr>
        <w:t>today announced a</w:t>
      </w:r>
      <w:r w:rsidRPr="00A67A20">
        <w:rPr>
          <w:rFonts w:asciiTheme="minorHAnsi" w:hAnsiTheme="minorHAnsi" w:cs="Arial"/>
          <w:color w:val="1A1A1A"/>
        </w:rPr>
        <w:t xml:space="preserve"> quarter</w:t>
      </w:r>
      <w:r w:rsidR="00394884" w:rsidRPr="00A67A20">
        <w:rPr>
          <w:rFonts w:asciiTheme="minorHAnsi" w:hAnsiTheme="minorHAnsi" w:cs="Arial"/>
          <w:color w:val="1A1A1A"/>
        </w:rPr>
        <w:t>-</w:t>
      </w:r>
      <w:r w:rsidR="006F155B" w:rsidRPr="00A67A20">
        <w:rPr>
          <w:rFonts w:asciiTheme="minorHAnsi" w:hAnsiTheme="minorHAnsi" w:cs="Arial"/>
          <w:color w:val="1A1A1A"/>
        </w:rPr>
        <w:t>million</w:t>
      </w:r>
      <w:r w:rsidR="00C17484" w:rsidRPr="00A67A20">
        <w:rPr>
          <w:rFonts w:asciiTheme="minorHAnsi" w:hAnsiTheme="minorHAnsi" w:cs="Arial"/>
          <w:color w:val="1A1A1A"/>
        </w:rPr>
        <w:t>-</w:t>
      </w:r>
      <w:r w:rsidRPr="00A67A20">
        <w:rPr>
          <w:rFonts w:asciiTheme="minorHAnsi" w:hAnsiTheme="minorHAnsi" w:cs="Arial"/>
          <w:color w:val="1A1A1A"/>
        </w:rPr>
        <w:t xml:space="preserve">dollar </w:t>
      </w:r>
      <w:r w:rsidR="006F155B" w:rsidRPr="00A67A20">
        <w:rPr>
          <w:rFonts w:asciiTheme="minorHAnsi" w:hAnsiTheme="minorHAnsi" w:cs="Arial"/>
          <w:color w:val="1A1A1A"/>
        </w:rPr>
        <w:t xml:space="preserve">leadership gift commitment from long-time </w:t>
      </w:r>
      <w:r w:rsidR="00CB6662" w:rsidRPr="00A67A20">
        <w:rPr>
          <w:rFonts w:asciiTheme="minorHAnsi" w:hAnsiTheme="minorHAnsi" w:cs="Arial"/>
          <w:color w:val="1A1A1A"/>
        </w:rPr>
        <w:t xml:space="preserve">Sustaining Trustees, </w:t>
      </w:r>
      <w:r w:rsidR="006F155B" w:rsidRPr="00A67A20">
        <w:rPr>
          <w:rFonts w:asciiTheme="minorHAnsi" w:hAnsiTheme="minorHAnsi" w:cs="Arial"/>
          <w:color w:val="1A1A1A"/>
        </w:rPr>
        <w:t>patron</w:t>
      </w:r>
      <w:r w:rsidRPr="00A67A20">
        <w:rPr>
          <w:rFonts w:asciiTheme="minorHAnsi" w:hAnsiTheme="minorHAnsi" w:cs="Arial"/>
          <w:color w:val="1A1A1A"/>
        </w:rPr>
        <w:t>s</w:t>
      </w:r>
      <w:r w:rsidR="006F155B" w:rsidRPr="00A67A20">
        <w:rPr>
          <w:rFonts w:asciiTheme="minorHAnsi" w:hAnsiTheme="minorHAnsi" w:cs="Arial"/>
          <w:color w:val="1A1A1A"/>
        </w:rPr>
        <w:t>, opera lover</w:t>
      </w:r>
      <w:r w:rsidRPr="00A67A20">
        <w:rPr>
          <w:rFonts w:asciiTheme="minorHAnsi" w:hAnsiTheme="minorHAnsi" w:cs="Arial"/>
          <w:color w:val="1A1A1A"/>
        </w:rPr>
        <w:t>s</w:t>
      </w:r>
      <w:r w:rsidR="006F155B" w:rsidRPr="00A67A20">
        <w:rPr>
          <w:rFonts w:asciiTheme="minorHAnsi" w:hAnsiTheme="minorHAnsi" w:cs="Arial"/>
          <w:color w:val="1A1A1A"/>
        </w:rPr>
        <w:t>,</w:t>
      </w:r>
      <w:r w:rsidRPr="00A67A20">
        <w:rPr>
          <w:rFonts w:asciiTheme="minorHAnsi" w:hAnsiTheme="minorHAnsi" w:cs="Arial"/>
          <w:color w:val="1A1A1A"/>
        </w:rPr>
        <w:t xml:space="preserve"> and </w:t>
      </w:r>
      <w:r w:rsidR="006F155B" w:rsidRPr="00A67A20">
        <w:rPr>
          <w:rFonts w:asciiTheme="minorHAnsi" w:hAnsiTheme="minorHAnsi" w:cs="Arial"/>
          <w:color w:val="1A1A1A"/>
        </w:rPr>
        <w:t>friend</w:t>
      </w:r>
      <w:r w:rsidRPr="00A67A20">
        <w:rPr>
          <w:rFonts w:asciiTheme="minorHAnsi" w:hAnsiTheme="minorHAnsi" w:cs="Arial"/>
          <w:color w:val="1A1A1A"/>
        </w:rPr>
        <w:t>s</w:t>
      </w:r>
      <w:r w:rsidR="006F155B" w:rsidRPr="00A67A20">
        <w:rPr>
          <w:rFonts w:asciiTheme="minorHAnsi" w:hAnsiTheme="minorHAnsi" w:cs="Arial"/>
          <w:color w:val="1A1A1A"/>
        </w:rPr>
        <w:t xml:space="preserve"> </w:t>
      </w:r>
      <w:r w:rsidRPr="00A67A20">
        <w:rPr>
          <w:rFonts w:asciiTheme="minorHAnsi" w:hAnsiTheme="minorHAnsi" w:cs="Arial"/>
          <w:color w:val="1A1A1A"/>
        </w:rPr>
        <w:t xml:space="preserve">Chris and Anita </w:t>
      </w:r>
      <w:r w:rsidR="00CB6DCF" w:rsidRPr="00A67A20">
        <w:rPr>
          <w:rFonts w:asciiTheme="minorHAnsi" w:hAnsiTheme="minorHAnsi" w:cs="Arial"/>
          <w:color w:val="1A1A1A"/>
        </w:rPr>
        <w:t>Murray to</w:t>
      </w:r>
      <w:r w:rsidR="006F155B" w:rsidRPr="00A67A20">
        <w:rPr>
          <w:rFonts w:asciiTheme="minorHAnsi" w:hAnsiTheme="minorHAnsi" w:cs="Arial"/>
          <w:color w:val="1A1A1A"/>
        </w:rPr>
        <w:t xml:space="preserve"> secure the future of</w:t>
      </w:r>
      <w:r w:rsidRPr="00A67A20">
        <w:rPr>
          <w:rFonts w:asciiTheme="minorHAnsi" w:hAnsiTheme="minorHAnsi" w:cs="Arial"/>
          <w:color w:val="1A1A1A"/>
        </w:rPr>
        <w:t xml:space="preserve"> the company through </w:t>
      </w:r>
      <w:r w:rsidR="00CB6662" w:rsidRPr="00A67A20">
        <w:rPr>
          <w:rFonts w:asciiTheme="minorHAnsi" w:hAnsiTheme="minorHAnsi" w:cs="Arial"/>
          <w:color w:val="1A1A1A"/>
        </w:rPr>
        <w:t xml:space="preserve">increased </w:t>
      </w:r>
      <w:r w:rsidRPr="00A67A20">
        <w:rPr>
          <w:rFonts w:asciiTheme="minorHAnsi" w:hAnsiTheme="minorHAnsi" w:cs="Arial"/>
          <w:color w:val="1A1A1A"/>
        </w:rPr>
        <w:t>staffing</w:t>
      </w:r>
      <w:r w:rsidR="00D27157" w:rsidRPr="00A67A20">
        <w:rPr>
          <w:rFonts w:asciiTheme="minorHAnsi" w:hAnsiTheme="minorHAnsi" w:cs="Arial"/>
          <w:color w:val="1A1A1A"/>
        </w:rPr>
        <w:t>, expanded programming</w:t>
      </w:r>
      <w:r w:rsidRPr="00A67A20">
        <w:rPr>
          <w:rFonts w:asciiTheme="minorHAnsi" w:hAnsiTheme="minorHAnsi" w:cs="Arial"/>
          <w:color w:val="1A1A1A"/>
        </w:rPr>
        <w:t xml:space="preserve"> and strategic planning initiatives.</w:t>
      </w:r>
    </w:p>
    <w:p w14:paraId="37F7ED23" w14:textId="20CC0C66" w:rsidR="00741F4A" w:rsidRPr="00A67A20" w:rsidRDefault="006F155B" w:rsidP="00F136D3">
      <w:pPr>
        <w:pStyle w:val="NormalWeb"/>
        <w:spacing w:before="0" w:after="0"/>
        <w:textAlignment w:val="baseline"/>
        <w:rPr>
          <w:rFonts w:asciiTheme="minorHAnsi" w:hAnsiTheme="minorHAnsi" w:cs="Arial"/>
          <w:color w:val="1A1A1A"/>
        </w:rPr>
      </w:pPr>
      <w:r w:rsidRPr="00A67A20">
        <w:rPr>
          <w:rFonts w:asciiTheme="minorHAnsi" w:hAnsiTheme="minorHAnsi" w:cs="Arial"/>
          <w:color w:val="1A1A1A"/>
        </w:rPr>
        <w:t xml:space="preserve">This gift comes as the Company </w:t>
      </w:r>
      <w:r w:rsidR="00CB6662" w:rsidRPr="00A67A20">
        <w:rPr>
          <w:rFonts w:asciiTheme="minorHAnsi" w:hAnsiTheme="minorHAnsi" w:cs="Arial"/>
          <w:color w:val="1A1A1A"/>
        </w:rPr>
        <w:t xml:space="preserve">not only </w:t>
      </w:r>
      <w:r w:rsidR="00741F4A" w:rsidRPr="00A67A20">
        <w:rPr>
          <w:rFonts w:asciiTheme="minorHAnsi" w:hAnsiTheme="minorHAnsi" w:cs="Arial"/>
          <w:color w:val="1A1A1A"/>
        </w:rPr>
        <w:t xml:space="preserve">re-emerges from the pandemic closure </w:t>
      </w:r>
      <w:r w:rsidR="00CB6662" w:rsidRPr="00A67A20">
        <w:rPr>
          <w:rFonts w:asciiTheme="minorHAnsi" w:hAnsiTheme="minorHAnsi" w:cs="Arial"/>
          <w:color w:val="1A1A1A"/>
        </w:rPr>
        <w:t>but also</w:t>
      </w:r>
      <w:r w:rsidR="00741F4A" w:rsidRPr="00A67A20">
        <w:rPr>
          <w:rFonts w:asciiTheme="minorHAnsi" w:hAnsiTheme="minorHAnsi" w:cs="Arial"/>
          <w:color w:val="1A1A1A"/>
        </w:rPr>
        <w:t xml:space="preserve"> </w:t>
      </w:r>
      <w:r w:rsidRPr="00A67A20">
        <w:rPr>
          <w:rFonts w:asciiTheme="minorHAnsi" w:hAnsiTheme="minorHAnsi" w:cs="Arial"/>
          <w:color w:val="1A1A1A"/>
        </w:rPr>
        <w:t xml:space="preserve">prepares to celebrate its </w:t>
      </w:r>
      <w:r w:rsidR="00741F4A" w:rsidRPr="00A67A20">
        <w:rPr>
          <w:rFonts w:asciiTheme="minorHAnsi" w:hAnsiTheme="minorHAnsi" w:cs="Arial"/>
          <w:color w:val="1A1A1A"/>
        </w:rPr>
        <w:t>22</w:t>
      </w:r>
      <w:r w:rsidR="00741F4A" w:rsidRPr="00A67A20">
        <w:rPr>
          <w:rFonts w:asciiTheme="minorHAnsi" w:hAnsiTheme="minorHAnsi" w:cs="Arial"/>
          <w:color w:val="1A1A1A"/>
          <w:vertAlign w:val="superscript"/>
        </w:rPr>
        <w:t>nd</w:t>
      </w:r>
      <w:r w:rsidR="00741F4A" w:rsidRPr="00A67A20">
        <w:rPr>
          <w:rFonts w:asciiTheme="minorHAnsi" w:hAnsiTheme="minorHAnsi" w:cs="Arial"/>
          <w:color w:val="1A1A1A"/>
        </w:rPr>
        <w:t xml:space="preserve"> </w:t>
      </w:r>
      <w:r w:rsidRPr="00A67A20">
        <w:rPr>
          <w:rFonts w:asciiTheme="minorHAnsi" w:hAnsiTheme="minorHAnsi" w:cs="Arial"/>
          <w:color w:val="1A1A1A"/>
        </w:rPr>
        <w:t xml:space="preserve">Anniversary </w:t>
      </w:r>
      <w:r w:rsidR="00741F4A" w:rsidRPr="00A67A20">
        <w:rPr>
          <w:rFonts w:asciiTheme="minorHAnsi" w:hAnsiTheme="minorHAnsi" w:cs="Arial"/>
          <w:color w:val="1A1A1A"/>
        </w:rPr>
        <w:t>with the 2021-</w:t>
      </w:r>
      <w:r w:rsidRPr="00A67A20">
        <w:rPr>
          <w:rFonts w:asciiTheme="minorHAnsi" w:hAnsiTheme="minorHAnsi" w:cs="Arial"/>
          <w:color w:val="1A1A1A"/>
        </w:rPr>
        <w:t>2022</w:t>
      </w:r>
      <w:r w:rsidR="00741F4A" w:rsidRPr="00A67A20">
        <w:rPr>
          <w:rFonts w:asciiTheme="minorHAnsi" w:hAnsiTheme="minorHAnsi" w:cs="Arial"/>
          <w:color w:val="1A1A1A"/>
        </w:rPr>
        <w:t xml:space="preserve"> season</w:t>
      </w:r>
      <w:r w:rsidRPr="00A67A20">
        <w:rPr>
          <w:rFonts w:asciiTheme="minorHAnsi" w:hAnsiTheme="minorHAnsi" w:cs="Arial"/>
          <w:color w:val="1A1A1A"/>
        </w:rPr>
        <w:t>.</w:t>
      </w:r>
      <w:r w:rsidR="00F136D3" w:rsidRPr="00A67A20">
        <w:rPr>
          <w:rFonts w:asciiTheme="minorHAnsi" w:hAnsiTheme="minorHAnsi" w:cs="Arial"/>
          <w:color w:val="1A1A1A"/>
        </w:rPr>
        <w:t xml:space="preserve"> </w:t>
      </w:r>
      <w:r w:rsidR="00CB6662" w:rsidRPr="00A67A20">
        <w:rPr>
          <w:rFonts w:asciiTheme="minorHAnsi" w:hAnsiTheme="minorHAnsi" w:cs="Arial"/>
          <w:color w:val="1A1A1A"/>
        </w:rPr>
        <w:t>“</w:t>
      </w:r>
      <w:r w:rsidR="00741F4A" w:rsidRPr="00A67A20">
        <w:rPr>
          <w:rFonts w:asciiTheme="minorHAnsi" w:hAnsiTheme="minorHAnsi" w:cs="Arial"/>
          <w:color w:val="1A1A1A"/>
        </w:rPr>
        <w:t>The scale of this p</w:t>
      </w:r>
      <w:r w:rsidRPr="00A67A20">
        <w:rPr>
          <w:rFonts w:asciiTheme="minorHAnsi" w:hAnsiTheme="minorHAnsi" w:cs="Arial"/>
          <w:color w:val="1A1A1A"/>
        </w:rPr>
        <w:t xml:space="preserve">hilanthropy is </w:t>
      </w:r>
      <w:r w:rsidR="00741F4A" w:rsidRPr="00A67A20">
        <w:rPr>
          <w:rFonts w:asciiTheme="minorHAnsi" w:hAnsiTheme="minorHAnsi" w:cs="Arial"/>
          <w:color w:val="1A1A1A"/>
        </w:rPr>
        <w:t xml:space="preserve">formidable for its magnitude </w:t>
      </w:r>
      <w:r w:rsidR="00753EA9" w:rsidRPr="00A67A20">
        <w:rPr>
          <w:rFonts w:asciiTheme="minorHAnsi" w:hAnsiTheme="minorHAnsi" w:cs="Arial"/>
          <w:color w:val="1A1A1A"/>
        </w:rPr>
        <w:t>alone and</w:t>
      </w:r>
      <w:r w:rsidR="00741F4A" w:rsidRPr="00A67A20">
        <w:rPr>
          <w:rFonts w:asciiTheme="minorHAnsi" w:hAnsiTheme="minorHAnsi" w:cs="Arial"/>
          <w:color w:val="1A1A1A"/>
        </w:rPr>
        <w:t xml:space="preserve"> i</w:t>
      </w:r>
      <w:r w:rsidR="00F136D3" w:rsidRPr="00A67A20">
        <w:rPr>
          <w:rFonts w:asciiTheme="minorHAnsi" w:hAnsiTheme="minorHAnsi" w:cs="Arial"/>
          <w:color w:val="1A1A1A"/>
        </w:rPr>
        <w:t>s</w:t>
      </w:r>
      <w:r w:rsidR="00741F4A" w:rsidRPr="00A67A20">
        <w:rPr>
          <w:rFonts w:asciiTheme="minorHAnsi" w:hAnsiTheme="minorHAnsi" w:cs="Arial"/>
          <w:color w:val="1A1A1A"/>
        </w:rPr>
        <w:t xml:space="preserve"> </w:t>
      </w:r>
      <w:r w:rsidR="00CB6662" w:rsidRPr="00A67A20">
        <w:rPr>
          <w:rFonts w:asciiTheme="minorHAnsi" w:hAnsiTheme="minorHAnsi" w:cs="Arial"/>
          <w:color w:val="1A1A1A"/>
        </w:rPr>
        <w:t>all</w:t>
      </w:r>
      <w:r w:rsidR="00741F4A" w:rsidRPr="00A67A20">
        <w:rPr>
          <w:rFonts w:asciiTheme="minorHAnsi" w:hAnsiTheme="minorHAnsi" w:cs="Arial"/>
          <w:color w:val="1A1A1A"/>
        </w:rPr>
        <w:t xml:space="preserve"> the more noteworthy coming from two people who have become close personal friends over their many years of </w:t>
      </w:r>
      <w:r w:rsidR="00753EA9" w:rsidRPr="00A67A20">
        <w:rPr>
          <w:rFonts w:asciiTheme="minorHAnsi" w:hAnsiTheme="minorHAnsi" w:cs="Arial"/>
          <w:color w:val="1A1A1A"/>
        </w:rPr>
        <w:t>support”,</w:t>
      </w:r>
      <w:r w:rsidR="00CB6662" w:rsidRPr="00A67A20">
        <w:rPr>
          <w:rFonts w:asciiTheme="minorHAnsi" w:hAnsiTheme="minorHAnsi" w:cs="Arial"/>
          <w:color w:val="1A1A1A"/>
        </w:rPr>
        <w:t xml:space="preserve"> </w:t>
      </w:r>
      <w:r w:rsidR="00741F4A" w:rsidRPr="00A67A20">
        <w:rPr>
          <w:rFonts w:asciiTheme="minorHAnsi" w:hAnsiTheme="minorHAnsi" w:cs="Arial"/>
          <w:color w:val="1A1A1A"/>
        </w:rPr>
        <w:t xml:space="preserve">remarked General Director Jim </w:t>
      </w:r>
      <w:proofErr w:type="spellStart"/>
      <w:r w:rsidR="00741F4A" w:rsidRPr="00A67A20">
        <w:rPr>
          <w:rFonts w:asciiTheme="minorHAnsi" w:hAnsiTheme="minorHAnsi" w:cs="Arial"/>
          <w:color w:val="1A1A1A"/>
        </w:rPr>
        <w:t>Sohre</w:t>
      </w:r>
      <w:proofErr w:type="spellEnd"/>
      <w:r w:rsidR="00741F4A" w:rsidRPr="00A67A20">
        <w:rPr>
          <w:rFonts w:asciiTheme="minorHAnsi" w:hAnsiTheme="minorHAnsi" w:cs="Arial"/>
          <w:color w:val="1A1A1A"/>
        </w:rPr>
        <w:t>. “This gift will greatly help s</w:t>
      </w:r>
      <w:r w:rsidR="00E05FA5" w:rsidRPr="00A67A20">
        <w:rPr>
          <w:rFonts w:asciiTheme="minorHAnsi" w:hAnsiTheme="minorHAnsi" w:cs="Arial"/>
          <w:color w:val="1A1A1A"/>
        </w:rPr>
        <w:t>ustain</w:t>
      </w:r>
      <w:r w:rsidR="00741F4A" w:rsidRPr="00A67A20">
        <w:rPr>
          <w:rFonts w:asciiTheme="minorHAnsi" w:hAnsiTheme="minorHAnsi" w:cs="Arial"/>
          <w:color w:val="1A1A1A"/>
        </w:rPr>
        <w:t xml:space="preserve"> OLV’s unique position as Nevada’s professional company member in </w:t>
      </w:r>
      <w:r w:rsidR="00530033">
        <w:rPr>
          <w:rFonts w:asciiTheme="minorHAnsi" w:hAnsiTheme="minorHAnsi" w:cs="Arial"/>
          <w:color w:val="1A1A1A"/>
        </w:rPr>
        <w:t>OPERA</w:t>
      </w:r>
      <w:r w:rsidR="00741F4A" w:rsidRPr="00A67A20">
        <w:rPr>
          <w:rFonts w:asciiTheme="minorHAnsi" w:hAnsiTheme="minorHAnsi" w:cs="Arial"/>
          <w:color w:val="1A1A1A"/>
        </w:rPr>
        <w:t xml:space="preserve"> America. We are deeply grateful.”</w:t>
      </w:r>
    </w:p>
    <w:p w14:paraId="12775000" w14:textId="48DA7CFD" w:rsidR="00394884" w:rsidRPr="00A67A20" w:rsidRDefault="004317A4" w:rsidP="00394884">
      <w:r w:rsidRPr="00A67A20">
        <w:t>Chris and Anita Murray joined the Opera Las Vegas organization as Sustaining Trustees in 2009</w:t>
      </w:r>
      <w:r w:rsidR="00CB6DCF" w:rsidRPr="00A67A20">
        <w:t>.  For the past twelve years, their unwavering support and financial insights were instrumental in lifting the organization to its current level of local, regional, and national recognition.</w:t>
      </w:r>
      <w:r w:rsidRPr="00A67A20">
        <w:t xml:space="preserve">  The cumulative financial support they have provided make them OLV's largest source of donations.  The Murray's have not only been instrumental in </w:t>
      </w:r>
      <w:r w:rsidR="00CB6DCF" w:rsidRPr="00A67A20">
        <w:t xml:space="preserve">supporting </w:t>
      </w:r>
      <w:r w:rsidRPr="00A67A20">
        <w:t>the company</w:t>
      </w:r>
      <w:r w:rsidR="00CB6DCF" w:rsidRPr="00A67A20">
        <w:t xml:space="preserve"> financially</w:t>
      </w:r>
      <w:r w:rsidRPr="00A67A20">
        <w:t xml:space="preserve"> but have been</w:t>
      </w:r>
      <w:r w:rsidR="00CB6DCF" w:rsidRPr="00A67A20">
        <w:t xml:space="preserve"> directly involved in </w:t>
      </w:r>
      <w:r w:rsidR="00394884" w:rsidRPr="00A67A20">
        <w:t xml:space="preserve">fundraising through chairing </w:t>
      </w:r>
      <w:r w:rsidR="002D1C50" w:rsidRPr="00A67A20">
        <w:t>for</w:t>
      </w:r>
      <w:r w:rsidR="00394884" w:rsidRPr="00A67A20">
        <w:t xml:space="preserve"> several years the organization’s annual galas.  Under their leadership, the 2020 gala, Magical Night of Delights was the most successful fundraiser in the history of the company.  </w:t>
      </w:r>
    </w:p>
    <w:p w14:paraId="00F9CF61" w14:textId="77777777" w:rsidR="00C17484" w:rsidRPr="00A67A20" w:rsidRDefault="00C17484" w:rsidP="00394884"/>
    <w:p w14:paraId="6C462C0D" w14:textId="220FC728" w:rsidR="00C17484" w:rsidRPr="00A67A20" w:rsidRDefault="00C17484" w:rsidP="00394884">
      <w:r w:rsidRPr="00A67A20">
        <w:t xml:space="preserve">Chris and Anita bring to Opera Las Vegas a keen sense of fiduciary responsibility.  Drawing on their successful business practices and considerable experience at other non-profit organizations, the Murray's have </w:t>
      </w:r>
      <w:r w:rsidR="00D27157" w:rsidRPr="00A67A20">
        <w:t xml:space="preserve">worked closely with the board of </w:t>
      </w:r>
      <w:r w:rsidR="00D27157" w:rsidRPr="00A67A20">
        <w:lastRenderedPageBreak/>
        <w:t>directors assisting with</w:t>
      </w:r>
      <w:r w:rsidRPr="00A67A20">
        <w:t xml:space="preserve"> the company</w:t>
      </w:r>
      <w:r w:rsidR="003F1F1D" w:rsidRPr="00A67A20">
        <w:t>’s</w:t>
      </w:r>
      <w:r w:rsidRPr="00A67A20">
        <w:t xml:space="preserve"> plan</w:t>
      </w:r>
      <w:r w:rsidR="003F1F1D" w:rsidRPr="00A67A20">
        <w:t>ning</w:t>
      </w:r>
      <w:r w:rsidR="00D27157" w:rsidRPr="00A67A20">
        <w:t xml:space="preserve"> and manage</w:t>
      </w:r>
      <w:r w:rsidR="003F1F1D" w:rsidRPr="00A67A20">
        <w:t>ment of</w:t>
      </w:r>
      <w:r w:rsidR="00D27157" w:rsidRPr="00A67A20">
        <w:t xml:space="preserve"> its financial affairs</w:t>
      </w:r>
      <w:r w:rsidRPr="00A67A20">
        <w:t xml:space="preserve">.     </w:t>
      </w:r>
    </w:p>
    <w:p w14:paraId="1E491D69" w14:textId="4FC5ECAC" w:rsidR="00CB6DCF" w:rsidRPr="00A67A20" w:rsidRDefault="00CB6DCF" w:rsidP="00CB6DCF"/>
    <w:p w14:paraId="3DF15E92" w14:textId="1022126B" w:rsidR="00EC46F2" w:rsidRDefault="00914525" w:rsidP="00E54347">
      <w:pPr>
        <w:rPr>
          <w:rFonts w:cs="Times New Roman"/>
        </w:rPr>
      </w:pPr>
      <w:r w:rsidRPr="00914525">
        <w:rPr>
          <w:rFonts w:cs="Times New Roman"/>
        </w:rPr>
        <w:t xml:space="preserve">OPERA America presented its 2020 National Opera Trustee Recognition Award to Chris and Anita Murray for exemplary leadership and generosity. The Murray's were among only five trustees from among OPERA America's 189 professional opera company members </w:t>
      </w:r>
      <w:r>
        <w:rPr>
          <w:rFonts w:cs="Times New Roman"/>
        </w:rPr>
        <w:t xml:space="preserve">to be </w:t>
      </w:r>
      <w:r w:rsidRPr="00914525">
        <w:rPr>
          <w:rFonts w:cs="Times New Roman"/>
        </w:rPr>
        <w:t>so honored in the 13th annual edition of these National Trustee Awards.</w:t>
      </w:r>
    </w:p>
    <w:p w14:paraId="324F6803" w14:textId="77777777" w:rsidR="00914525" w:rsidRPr="00A67A20" w:rsidRDefault="00914525" w:rsidP="00E54347"/>
    <w:p w14:paraId="39C8861A" w14:textId="36EAE8D5" w:rsidR="00D27157" w:rsidRPr="00A67A20" w:rsidRDefault="00EC46F2" w:rsidP="00D27157">
      <w:r w:rsidRPr="00A67A20">
        <w:t>When asked why they are providing Opera Las Vegas with this remarkable gift, the</w:t>
      </w:r>
      <w:r w:rsidR="007662F2" w:rsidRPr="00A67A20">
        <w:t xml:space="preserve"> Murray’s </w:t>
      </w:r>
      <w:r w:rsidRPr="00A67A20">
        <w:t xml:space="preserve">said: </w:t>
      </w:r>
      <w:r w:rsidR="00F314F5" w:rsidRPr="00A67A20">
        <w:t>“</w:t>
      </w:r>
      <w:r w:rsidR="0070448D" w:rsidRPr="00A67A20">
        <w:t>As opera lovers m</w:t>
      </w:r>
      <w:r w:rsidR="00D27157" w:rsidRPr="00A67A20">
        <w:t>oving</w:t>
      </w:r>
      <w:r w:rsidR="0070448D" w:rsidRPr="00A67A20">
        <w:t xml:space="preserve"> here</w:t>
      </w:r>
      <w:r w:rsidR="00D27157" w:rsidRPr="00A67A20">
        <w:t xml:space="preserve"> from New York, we discovered that an opera company was beginning to take root in Las Vegas.  Although operating on a small scale with limited resources, the productions were of outstanding quality, blending internationally established singers with local talent, and drawing on the city’s large pool of top-quality musicians.  New performing arts venues opening in Las Vegas, including the Smith Center for the Performing Arts, and expanding cultural institutions, including the symphony and ballet, present a</w:t>
      </w:r>
      <w:r w:rsidR="0070448D" w:rsidRPr="00A67A20">
        <w:t xml:space="preserve"> great</w:t>
      </w:r>
      <w:r w:rsidR="00D27157" w:rsidRPr="00A67A20">
        <w:t xml:space="preserve"> opportunity</w:t>
      </w:r>
      <w:r w:rsidR="0070448D" w:rsidRPr="00A67A20">
        <w:t xml:space="preserve"> for Opera Las</w:t>
      </w:r>
      <w:r w:rsidR="00D27157" w:rsidRPr="00A67A20">
        <w:t xml:space="preserve"> Vegas</w:t>
      </w:r>
      <w:r w:rsidR="003F2BEA" w:rsidRPr="00A67A20">
        <w:t xml:space="preserve"> to</w:t>
      </w:r>
      <w:r w:rsidR="00D27157" w:rsidRPr="00A67A20">
        <w:t xml:space="preserve"> become a vibrant and prominent component of our cultural landscape.  </w:t>
      </w:r>
      <w:r w:rsidR="003F2BEA" w:rsidRPr="00A67A20">
        <w:t>Our goal is to help</w:t>
      </w:r>
      <w:r w:rsidR="00D27157" w:rsidRPr="00A67A20">
        <w:t xml:space="preserve"> put Opera Las Vegas on an accelerating path to bring opera lovers in our community the highest quality entertainment and introduce new audiences to the full range of artistic experiences unique to the operatic art form.</w:t>
      </w:r>
      <w:r w:rsidR="008F4257" w:rsidRPr="00A67A20">
        <w:t>”</w:t>
      </w:r>
    </w:p>
    <w:p w14:paraId="50E23A49" w14:textId="77777777" w:rsidR="00960128" w:rsidRPr="00A67A20" w:rsidRDefault="00960128"/>
    <w:p w14:paraId="63BB7CCB" w14:textId="2867F4F1" w:rsidR="00F314F5" w:rsidRPr="00A67A20" w:rsidRDefault="00EC46F2" w:rsidP="007662F2">
      <w:r w:rsidRPr="00A67A20">
        <w:t>About the Company</w:t>
      </w:r>
    </w:p>
    <w:p w14:paraId="6B2A5DB3" w14:textId="6E4BEBE6" w:rsidR="00EC46F2" w:rsidRPr="00A67A20" w:rsidRDefault="00F314F5" w:rsidP="007662F2">
      <w:pPr>
        <w:spacing w:before="100" w:beforeAutospacing="1" w:after="100" w:afterAutospacing="1"/>
        <w:rPr>
          <w:rFonts w:eastAsia="Times New Roman" w:cs="Times New Roman"/>
          <w:color w:val="000000"/>
        </w:rPr>
      </w:pPr>
      <w:r w:rsidRPr="00A67A20">
        <w:rPr>
          <w:rFonts w:eastAsia="Times New Roman" w:cs="Times New Roman"/>
          <w:color w:val="000000"/>
        </w:rPr>
        <w:t>O</w:t>
      </w:r>
      <w:r w:rsidR="007662F2" w:rsidRPr="00A67A20">
        <w:rPr>
          <w:rFonts w:eastAsia="Times New Roman" w:cs="Times New Roman"/>
          <w:color w:val="000000"/>
        </w:rPr>
        <w:t xml:space="preserve">pera Las Vegas seeks </w:t>
      </w:r>
      <w:r w:rsidRPr="00A67A20">
        <w:rPr>
          <w:rFonts w:eastAsia="Times New Roman" w:cs="Times New Roman"/>
          <w:color w:val="000000"/>
        </w:rPr>
        <w:t>to engage diverse</w:t>
      </w:r>
      <w:r w:rsidR="007662F2" w:rsidRPr="00A67A20">
        <w:rPr>
          <w:rFonts w:eastAsia="Times New Roman" w:cs="Times New Roman"/>
          <w:color w:val="000000"/>
        </w:rPr>
        <w:t xml:space="preserve"> </w:t>
      </w:r>
      <w:r w:rsidRPr="00A67A20">
        <w:rPr>
          <w:rFonts w:eastAsia="Times New Roman" w:cs="Times New Roman"/>
          <w:color w:val="000000"/>
        </w:rPr>
        <w:t xml:space="preserve">communities in the ongoing evolution of </w:t>
      </w:r>
      <w:r w:rsidR="007662F2" w:rsidRPr="00A67A20">
        <w:rPr>
          <w:rFonts w:eastAsia="Times New Roman" w:cs="Times New Roman"/>
          <w:color w:val="000000"/>
        </w:rPr>
        <w:t xml:space="preserve">the </w:t>
      </w:r>
      <w:r w:rsidRPr="00A67A20">
        <w:rPr>
          <w:rFonts w:eastAsia="Times New Roman" w:cs="Times New Roman"/>
          <w:color w:val="000000"/>
        </w:rPr>
        <w:t>opera</w:t>
      </w:r>
      <w:r w:rsidR="007662F2" w:rsidRPr="00A67A20">
        <w:rPr>
          <w:rFonts w:eastAsia="Times New Roman" w:cs="Times New Roman"/>
          <w:color w:val="000000"/>
        </w:rPr>
        <w:t>tic art form</w:t>
      </w:r>
      <w:r w:rsidRPr="00A67A20">
        <w:rPr>
          <w:rFonts w:eastAsia="Times New Roman" w:cs="Times New Roman"/>
          <w:color w:val="000000"/>
        </w:rPr>
        <w:t xml:space="preserve"> through </w:t>
      </w:r>
      <w:r w:rsidR="007662F2" w:rsidRPr="00A67A20">
        <w:rPr>
          <w:rFonts w:eastAsia="Times New Roman" w:cs="Times New Roman"/>
          <w:color w:val="000000"/>
        </w:rPr>
        <w:t>contemporary</w:t>
      </w:r>
      <w:r w:rsidRPr="00A67A20">
        <w:rPr>
          <w:rFonts w:eastAsia="Times New Roman" w:cs="Times New Roman"/>
          <w:color w:val="000000"/>
        </w:rPr>
        <w:t xml:space="preserve"> programming, time-honored </w:t>
      </w:r>
      <w:r w:rsidR="007662F2" w:rsidRPr="00A67A20">
        <w:rPr>
          <w:rFonts w:eastAsia="Times New Roman" w:cs="Times New Roman"/>
          <w:color w:val="000000"/>
        </w:rPr>
        <w:t xml:space="preserve">classic </w:t>
      </w:r>
      <w:r w:rsidRPr="00A67A20">
        <w:rPr>
          <w:rFonts w:eastAsia="Times New Roman" w:cs="Times New Roman"/>
          <w:color w:val="000000"/>
        </w:rPr>
        <w:t xml:space="preserve">artistry, and a </w:t>
      </w:r>
      <w:r w:rsidR="007662F2" w:rsidRPr="00A67A20">
        <w:rPr>
          <w:rFonts w:eastAsia="Times New Roman" w:cs="Times New Roman"/>
          <w:color w:val="000000"/>
        </w:rPr>
        <w:t>fresh</w:t>
      </w:r>
      <w:r w:rsidRPr="00A67A20">
        <w:rPr>
          <w:rFonts w:eastAsia="Times New Roman" w:cs="Times New Roman"/>
          <w:color w:val="000000"/>
        </w:rPr>
        <w:t xml:space="preserve"> definition of the </w:t>
      </w:r>
      <w:r w:rsidR="007662F2" w:rsidRPr="00A67A20">
        <w:rPr>
          <w:rFonts w:eastAsia="Times New Roman" w:cs="Times New Roman"/>
          <w:color w:val="000000"/>
        </w:rPr>
        <w:t xml:space="preserve">modern </w:t>
      </w:r>
      <w:r w:rsidRPr="00A67A20">
        <w:rPr>
          <w:rFonts w:eastAsia="Times New Roman" w:cs="Times New Roman"/>
          <w:color w:val="000000"/>
        </w:rPr>
        <w:t>opera-going experience.</w:t>
      </w:r>
      <w:r w:rsidR="007662F2" w:rsidRPr="00A67A20">
        <w:rPr>
          <w:rFonts w:eastAsia="Times New Roman" w:cs="Times New Roman"/>
          <w:color w:val="000000"/>
        </w:rPr>
        <w:t xml:space="preserve"> The 2021-2022 season will continue </w:t>
      </w:r>
      <w:r w:rsidR="00960128" w:rsidRPr="00A67A20">
        <w:rPr>
          <w:rFonts w:eastAsia="Times New Roman" w:cs="Times New Roman"/>
          <w:color w:val="000000"/>
        </w:rPr>
        <w:t>OLV’s</w:t>
      </w:r>
      <w:r w:rsidR="007662F2" w:rsidRPr="00A67A20">
        <w:rPr>
          <w:rFonts w:eastAsia="Times New Roman" w:cs="Times New Roman"/>
          <w:color w:val="000000"/>
        </w:rPr>
        <w:t xml:space="preserve"> award-winning new works series with West Coast premieres of Evan Mack and Joseph McGuire’s </w:t>
      </w:r>
      <w:r w:rsidR="007662F2" w:rsidRPr="00DD4B67">
        <w:rPr>
          <w:rFonts w:eastAsia="Times New Roman" w:cs="Times New Roman"/>
          <w:i/>
          <w:iCs/>
          <w:color w:val="000000"/>
        </w:rPr>
        <w:t>The Ghosts of Gatsby;</w:t>
      </w:r>
      <w:r w:rsidR="007662F2" w:rsidRPr="00A67A20">
        <w:rPr>
          <w:rFonts w:eastAsia="Times New Roman" w:cs="Times New Roman"/>
          <w:color w:val="000000"/>
        </w:rPr>
        <w:t xml:space="preserve"> Ricky Ian Gordon and Royce </w:t>
      </w:r>
      <w:proofErr w:type="spellStart"/>
      <w:r w:rsidR="007662F2" w:rsidRPr="00A67A20">
        <w:rPr>
          <w:rFonts w:eastAsia="Times New Roman" w:cs="Times New Roman"/>
          <w:color w:val="000000"/>
        </w:rPr>
        <w:t>Vavrek’s</w:t>
      </w:r>
      <w:proofErr w:type="spellEnd"/>
      <w:r w:rsidR="007662F2" w:rsidRPr="00A67A20">
        <w:rPr>
          <w:rFonts w:eastAsia="Times New Roman" w:cs="Times New Roman"/>
          <w:color w:val="000000"/>
        </w:rPr>
        <w:t xml:space="preserve"> </w:t>
      </w:r>
      <w:proofErr w:type="gramStart"/>
      <w:r w:rsidR="007662F2" w:rsidRPr="00DD4B67">
        <w:rPr>
          <w:rFonts w:eastAsia="Times New Roman" w:cs="Times New Roman"/>
          <w:i/>
          <w:iCs/>
          <w:color w:val="000000"/>
        </w:rPr>
        <w:t>The</w:t>
      </w:r>
      <w:proofErr w:type="gramEnd"/>
      <w:r w:rsidR="007662F2" w:rsidRPr="00DD4B67">
        <w:rPr>
          <w:rFonts w:eastAsia="Times New Roman" w:cs="Times New Roman"/>
          <w:i/>
          <w:iCs/>
          <w:color w:val="000000"/>
        </w:rPr>
        <w:t xml:space="preserve"> House Without a Christmas Tree;</w:t>
      </w:r>
      <w:r w:rsidR="007662F2" w:rsidRPr="00A67A20">
        <w:rPr>
          <w:rFonts w:eastAsia="Times New Roman" w:cs="Times New Roman"/>
          <w:color w:val="000000"/>
        </w:rPr>
        <w:t xml:space="preserve"> D.J. </w:t>
      </w:r>
      <w:proofErr w:type="spellStart"/>
      <w:r w:rsidR="007662F2" w:rsidRPr="00A67A20">
        <w:rPr>
          <w:rFonts w:eastAsia="Times New Roman" w:cs="Times New Roman"/>
          <w:color w:val="000000"/>
        </w:rPr>
        <w:t>Sparr</w:t>
      </w:r>
      <w:proofErr w:type="spellEnd"/>
      <w:r w:rsidR="007662F2" w:rsidRPr="00A67A20">
        <w:rPr>
          <w:rFonts w:eastAsia="Times New Roman" w:cs="Times New Roman"/>
          <w:color w:val="000000"/>
        </w:rPr>
        <w:t xml:space="preserve"> and Mark Campbell’s </w:t>
      </w:r>
      <w:r w:rsidR="007662F2" w:rsidRPr="00DD4B67">
        <w:rPr>
          <w:rFonts w:eastAsia="Times New Roman" w:cs="Times New Roman"/>
          <w:i/>
          <w:iCs/>
          <w:color w:val="000000"/>
        </w:rPr>
        <w:t>Approaching Ali</w:t>
      </w:r>
      <w:r w:rsidR="007662F2" w:rsidRPr="00A67A20">
        <w:rPr>
          <w:rFonts w:eastAsia="Times New Roman" w:cs="Times New Roman"/>
          <w:color w:val="000000"/>
        </w:rPr>
        <w:t xml:space="preserve">; and Michael </w:t>
      </w:r>
      <w:proofErr w:type="spellStart"/>
      <w:r w:rsidR="007662F2" w:rsidRPr="00A67A20">
        <w:rPr>
          <w:rFonts w:eastAsia="Times New Roman" w:cs="Times New Roman"/>
          <w:color w:val="000000"/>
        </w:rPr>
        <w:t>Torke</w:t>
      </w:r>
      <w:proofErr w:type="spellEnd"/>
      <w:r w:rsidR="007662F2" w:rsidRPr="00A67A20">
        <w:rPr>
          <w:rFonts w:eastAsia="Times New Roman" w:cs="Times New Roman"/>
          <w:color w:val="000000"/>
        </w:rPr>
        <w:t xml:space="preserve"> and A.R. Gurney’s </w:t>
      </w:r>
      <w:r w:rsidR="007662F2" w:rsidRPr="00DD4B67">
        <w:rPr>
          <w:rFonts w:eastAsia="Times New Roman" w:cs="Times New Roman"/>
          <w:i/>
          <w:iCs/>
          <w:color w:val="000000"/>
        </w:rPr>
        <w:t>Strawberry Fields.</w:t>
      </w:r>
      <w:r w:rsidR="007662F2" w:rsidRPr="00A67A20">
        <w:rPr>
          <w:rFonts w:eastAsia="Times New Roman" w:cs="Times New Roman"/>
          <w:color w:val="000000"/>
        </w:rPr>
        <w:t xml:space="preserve">  Beloved classics are represented by Leonard Bernstein’s </w:t>
      </w:r>
      <w:r w:rsidR="007662F2" w:rsidRPr="00DD4B67">
        <w:rPr>
          <w:rFonts w:eastAsia="Times New Roman" w:cs="Times New Roman"/>
          <w:i/>
          <w:iCs/>
          <w:color w:val="000000"/>
        </w:rPr>
        <w:t>Trouble in Tahiti,</w:t>
      </w:r>
      <w:r w:rsidR="007662F2" w:rsidRPr="00A67A20">
        <w:rPr>
          <w:rFonts w:eastAsia="Times New Roman" w:cs="Times New Roman"/>
          <w:color w:val="000000"/>
        </w:rPr>
        <w:t xml:space="preserve"> and Giacomo Puccini’s </w:t>
      </w:r>
      <w:r w:rsidR="007662F2" w:rsidRPr="00DD4B67">
        <w:rPr>
          <w:rFonts w:eastAsia="Times New Roman" w:cs="Times New Roman"/>
          <w:i/>
          <w:iCs/>
          <w:color w:val="000000"/>
        </w:rPr>
        <w:t>Tosca.</w:t>
      </w:r>
      <w:r w:rsidR="007662F2" w:rsidRPr="00A67A20">
        <w:rPr>
          <w:rFonts w:eastAsia="Times New Roman" w:cs="Times New Roman"/>
          <w:color w:val="000000"/>
        </w:rPr>
        <w:t xml:space="preserve">  </w:t>
      </w:r>
    </w:p>
    <w:sectPr w:rsidR="00EC46F2" w:rsidRPr="00A67A20" w:rsidSect="006379A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7513E"/>
    <w:multiLevelType w:val="multilevel"/>
    <w:tmpl w:val="F68E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FA5666"/>
    <w:multiLevelType w:val="multilevel"/>
    <w:tmpl w:val="A368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6A1"/>
    <w:rsid w:val="0002277E"/>
    <w:rsid w:val="0004689A"/>
    <w:rsid w:val="001E2B06"/>
    <w:rsid w:val="0020025A"/>
    <w:rsid w:val="00266697"/>
    <w:rsid w:val="002D1C50"/>
    <w:rsid w:val="00394884"/>
    <w:rsid w:val="003F1F1D"/>
    <w:rsid w:val="003F2BEA"/>
    <w:rsid w:val="004317A4"/>
    <w:rsid w:val="00501578"/>
    <w:rsid w:val="00530033"/>
    <w:rsid w:val="006379A8"/>
    <w:rsid w:val="006F155B"/>
    <w:rsid w:val="0070448D"/>
    <w:rsid w:val="00741F4A"/>
    <w:rsid w:val="00753EA9"/>
    <w:rsid w:val="007662F2"/>
    <w:rsid w:val="008F4257"/>
    <w:rsid w:val="00914525"/>
    <w:rsid w:val="00920BDC"/>
    <w:rsid w:val="00960128"/>
    <w:rsid w:val="009A74F7"/>
    <w:rsid w:val="00A67A20"/>
    <w:rsid w:val="00A90204"/>
    <w:rsid w:val="00C17484"/>
    <w:rsid w:val="00CB6662"/>
    <w:rsid w:val="00CB6DCF"/>
    <w:rsid w:val="00D27157"/>
    <w:rsid w:val="00D93F6B"/>
    <w:rsid w:val="00DD4B67"/>
    <w:rsid w:val="00E05FA5"/>
    <w:rsid w:val="00E43BF0"/>
    <w:rsid w:val="00E54347"/>
    <w:rsid w:val="00EB36A1"/>
    <w:rsid w:val="00EC46F2"/>
    <w:rsid w:val="00EE656C"/>
    <w:rsid w:val="00F136D3"/>
    <w:rsid w:val="00F1670D"/>
    <w:rsid w:val="00F314F5"/>
    <w:rsid w:val="00FA6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8F369A"/>
  <w14:defaultImageDpi w14:val="300"/>
  <w15:docId w15:val="{F3CAE46A-DA7F-924C-BEA4-AFBADD89D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srequiredmarker">
    <w:name w:val="fsrequiredmarker"/>
    <w:basedOn w:val="DefaultParagraphFont"/>
    <w:rsid w:val="00EB36A1"/>
  </w:style>
  <w:style w:type="paragraph" w:styleId="NormalWeb">
    <w:name w:val="Normal (Web)"/>
    <w:basedOn w:val="Normal"/>
    <w:uiPriority w:val="99"/>
    <w:unhideWhenUsed/>
    <w:rsid w:val="006F155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F155B"/>
    <w:rPr>
      <w:b/>
      <w:bCs/>
    </w:rPr>
  </w:style>
  <w:style w:type="character" w:customStyle="1" w:styleId="apple-converted-space">
    <w:name w:val="apple-converted-space"/>
    <w:basedOn w:val="DefaultParagraphFont"/>
    <w:rsid w:val="006F155B"/>
  </w:style>
  <w:style w:type="character" w:styleId="Hyperlink">
    <w:name w:val="Hyperlink"/>
    <w:basedOn w:val="DefaultParagraphFont"/>
    <w:uiPriority w:val="99"/>
    <w:semiHidden/>
    <w:unhideWhenUsed/>
    <w:rsid w:val="006F155B"/>
    <w:rPr>
      <w:color w:val="0000FF"/>
      <w:u w:val="single"/>
    </w:rPr>
  </w:style>
  <w:style w:type="character" w:styleId="Emphasis">
    <w:name w:val="Emphasis"/>
    <w:basedOn w:val="DefaultParagraphFont"/>
    <w:uiPriority w:val="20"/>
    <w:qFormat/>
    <w:rsid w:val="00F314F5"/>
    <w:rPr>
      <w:i/>
      <w:iCs/>
    </w:rPr>
  </w:style>
  <w:style w:type="paragraph" w:styleId="NoSpacing">
    <w:name w:val="No Spacing"/>
    <w:uiPriority w:val="1"/>
    <w:qFormat/>
    <w:rsid w:val="00D27157"/>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8894">
      <w:bodyDiv w:val="1"/>
      <w:marLeft w:val="0"/>
      <w:marRight w:val="0"/>
      <w:marTop w:val="0"/>
      <w:marBottom w:val="0"/>
      <w:divBdr>
        <w:top w:val="none" w:sz="0" w:space="0" w:color="auto"/>
        <w:left w:val="none" w:sz="0" w:space="0" w:color="auto"/>
        <w:bottom w:val="none" w:sz="0" w:space="0" w:color="auto"/>
        <w:right w:val="none" w:sz="0" w:space="0" w:color="auto"/>
      </w:divBdr>
    </w:div>
    <w:div w:id="522088638">
      <w:bodyDiv w:val="1"/>
      <w:marLeft w:val="0"/>
      <w:marRight w:val="0"/>
      <w:marTop w:val="0"/>
      <w:marBottom w:val="0"/>
      <w:divBdr>
        <w:top w:val="none" w:sz="0" w:space="0" w:color="auto"/>
        <w:left w:val="none" w:sz="0" w:space="0" w:color="auto"/>
        <w:bottom w:val="none" w:sz="0" w:space="0" w:color="auto"/>
        <w:right w:val="none" w:sz="0" w:space="0" w:color="auto"/>
      </w:divBdr>
    </w:div>
    <w:div w:id="526725006">
      <w:bodyDiv w:val="1"/>
      <w:marLeft w:val="0"/>
      <w:marRight w:val="0"/>
      <w:marTop w:val="0"/>
      <w:marBottom w:val="0"/>
      <w:divBdr>
        <w:top w:val="none" w:sz="0" w:space="0" w:color="auto"/>
        <w:left w:val="none" w:sz="0" w:space="0" w:color="auto"/>
        <w:bottom w:val="none" w:sz="0" w:space="0" w:color="auto"/>
        <w:right w:val="none" w:sz="0" w:space="0" w:color="auto"/>
      </w:divBdr>
    </w:div>
    <w:div w:id="688986807">
      <w:bodyDiv w:val="1"/>
      <w:marLeft w:val="0"/>
      <w:marRight w:val="0"/>
      <w:marTop w:val="0"/>
      <w:marBottom w:val="0"/>
      <w:divBdr>
        <w:top w:val="none" w:sz="0" w:space="0" w:color="auto"/>
        <w:left w:val="none" w:sz="0" w:space="0" w:color="auto"/>
        <w:bottom w:val="none" w:sz="0" w:space="0" w:color="auto"/>
        <w:right w:val="none" w:sz="0" w:space="0" w:color="auto"/>
      </w:divBdr>
    </w:div>
    <w:div w:id="1215897745">
      <w:bodyDiv w:val="1"/>
      <w:marLeft w:val="0"/>
      <w:marRight w:val="0"/>
      <w:marTop w:val="0"/>
      <w:marBottom w:val="0"/>
      <w:divBdr>
        <w:top w:val="none" w:sz="0" w:space="0" w:color="auto"/>
        <w:left w:val="none" w:sz="0" w:space="0" w:color="auto"/>
        <w:bottom w:val="none" w:sz="0" w:space="0" w:color="auto"/>
        <w:right w:val="none" w:sz="0" w:space="0" w:color="auto"/>
      </w:divBdr>
    </w:div>
    <w:div w:id="1416438059">
      <w:bodyDiv w:val="1"/>
      <w:marLeft w:val="0"/>
      <w:marRight w:val="0"/>
      <w:marTop w:val="0"/>
      <w:marBottom w:val="0"/>
      <w:divBdr>
        <w:top w:val="none" w:sz="0" w:space="0" w:color="auto"/>
        <w:left w:val="none" w:sz="0" w:space="0" w:color="auto"/>
        <w:bottom w:val="none" w:sz="0" w:space="0" w:color="auto"/>
        <w:right w:val="none" w:sz="0" w:space="0" w:color="auto"/>
      </w:divBdr>
    </w:div>
    <w:div w:id="19248695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6B9F1-3C75-4A59-9E28-40612470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Sohre</dc:creator>
  <cp:keywords/>
  <dc:description/>
  <cp:lastModifiedBy>James Sohre</cp:lastModifiedBy>
  <cp:revision>5</cp:revision>
  <cp:lastPrinted>2021-07-31T18:56:00Z</cp:lastPrinted>
  <dcterms:created xsi:type="dcterms:W3CDTF">2021-08-02T15:02:00Z</dcterms:created>
  <dcterms:modified xsi:type="dcterms:W3CDTF">2021-08-04T21:46:00Z</dcterms:modified>
</cp:coreProperties>
</file>